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F8407" w14:textId="77777777" w:rsidR="004C4DDB" w:rsidRPr="004C4DDB" w:rsidRDefault="004C4DDB" w:rsidP="004C4DDB">
      <w:pPr>
        <w:keepNext/>
        <w:spacing w:after="0" w:line="240" w:lineRule="auto"/>
        <w:ind w:left="1416" w:firstLine="708"/>
        <w:jc w:val="both"/>
        <w:outlineLvl w:val="2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4C4DDB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EMENDA MODIFICATIVA N.º 03/2021:</w:t>
      </w:r>
    </w:p>
    <w:p w14:paraId="3828C3E8" w14:textId="77777777" w:rsidR="004C4DDB" w:rsidRPr="004C4DDB" w:rsidRDefault="004C4DDB" w:rsidP="004C4DD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EF05A13" w14:textId="77777777" w:rsidR="004C4DDB" w:rsidRPr="004C4DDB" w:rsidRDefault="004C4DDB" w:rsidP="004C4DDB">
      <w:pPr>
        <w:keepNext/>
        <w:spacing w:after="0" w:line="240" w:lineRule="auto"/>
        <w:ind w:left="1416" w:firstLine="708"/>
        <w:jc w:val="both"/>
        <w:outlineLvl w:val="2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4C4DDB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 xml:space="preserve">AO PROJETO DE LEI N.º 004, DE 20 DE JANEIRO DE 2021: </w:t>
      </w:r>
    </w:p>
    <w:p w14:paraId="35BC469F" w14:textId="77777777" w:rsidR="004C4DDB" w:rsidRPr="004C4DDB" w:rsidRDefault="004C4DDB" w:rsidP="004C4DD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2EE12B0" w14:textId="77777777" w:rsidR="004C4DDB" w:rsidRPr="004C4DDB" w:rsidRDefault="004C4DDB" w:rsidP="004C4DD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C4DD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4C4DD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4C4DDB">
        <w:rPr>
          <w:rFonts w:ascii="Arial" w:eastAsia="Times New Roman" w:hAnsi="Arial" w:cs="Arial"/>
          <w:sz w:val="24"/>
          <w:szCs w:val="24"/>
          <w:lang w:eastAsia="pt-BR"/>
        </w:rPr>
        <w:tab/>
        <w:t>Modifica a redação do Caput do Artigo 2º do Projeto de Lei nº 004/2021, que passará a vigorar com a seguinte redação:</w:t>
      </w:r>
      <w:r w:rsidRPr="004C4DDB"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</w:p>
    <w:p w14:paraId="524FA402" w14:textId="77777777" w:rsidR="004C4DDB" w:rsidRPr="004C4DDB" w:rsidRDefault="004C4DDB" w:rsidP="004C4DD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C4DDB"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  <w:r w:rsidRPr="004C4DDB"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  <w:r w:rsidRPr="004C4DDB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4C4DDB">
        <w:rPr>
          <w:rFonts w:ascii="Arial" w:eastAsia="Times New Roman" w:hAnsi="Arial" w:cs="Arial"/>
          <w:sz w:val="24"/>
          <w:szCs w:val="24"/>
          <w:lang w:eastAsia="pt-BR"/>
        </w:rPr>
        <w:tab/>
      </w:r>
    </w:p>
    <w:p w14:paraId="5453B1CC" w14:textId="77777777" w:rsidR="004C4DDB" w:rsidRPr="004C4DDB" w:rsidRDefault="004C4DDB" w:rsidP="004C4DDB">
      <w:pPr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pct20" w:color="auto" w:fill="auto"/>
        <w:spacing w:after="0" w:line="276" w:lineRule="auto"/>
        <w:ind w:left="226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C4DDB">
        <w:rPr>
          <w:rFonts w:ascii="Arial" w:eastAsia="Times New Roman" w:hAnsi="Arial" w:cs="Arial"/>
          <w:b/>
          <w:sz w:val="24"/>
          <w:szCs w:val="24"/>
          <w:lang w:eastAsia="pt-BR"/>
        </w:rPr>
        <w:t>Art. 2º Esta Lei entra em vigor na data de sua publicação, com vigência até 31 de dezembro de 2024, revogando as disposições em contrário.</w:t>
      </w:r>
    </w:p>
    <w:p w14:paraId="29D8CD7B" w14:textId="77777777" w:rsidR="004C4DDB" w:rsidRPr="004C4DDB" w:rsidRDefault="004C4DDB" w:rsidP="004C4DD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D4FB083" w14:textId="77777777" w:rsidR="004C4DDB" w:rsidRPr="004C4DDB" w:rsidRDefault="004C4DDB" w:rsidP="004C4DD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53380B5" w14:textId="77777777" w:rsidR="004C4DDB" w:rsidRPr="004C4DDB" w:rsidRDefault="004C4DDB" w:rsidP="004C4DD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3DD87FA" w14:textId="77777777" w:rsidR="004C4DDB" w:rsidRPr="004C4DDB" w:rsidRDefault="004C4DDB" w:rsidP="004C4DD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4B67522" w14:textId="77777777" w:rsidR="004C4DDB" w:rsidRPr="004C4DDB" w:rsidRDefault="004C4DDB" w:rsidP="004C4DDB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4C4DDB">
        <w:rPr>
          <w:rFonts w:ascii="Arial" w:eastAsia="Times New Roman" w:hAnsi="Arial" w:cs="Arial"/>
          <w:b/>
          <w:sz w:val="24"/>
          <w:szCs w:val="24"/>
          <w:lang w:eastAsia="pt-BR"/>
        </w:rPr>
        <w:t>Sala das Sessões;</w:t>
      </w:r>
    </w:p>
    <w:p w14:paraId="16B88819" w14:textId="77777777" w:rsidR="004C4DDB" w:rsidRPr="004C4DDB" w:rsidRDefault="004C4DDB" w:rsidP="004C4DD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C4DDB">
        <w:rPr>
          <w:rFonts w:ascii="Arial" w:eastAsia="Times New Roman" w:hAnsi="Arial" w:cs="Arial"/>
          <w:b/>
          <w:sz w:val="24"/>
          <w:szCs w:val="24"/>
          <w:lang w:eastAsia="pt-BR"/>
        </w:rPr>
        <w:t>Em 25 de janeiro de 2021.</w:t>
      </w:r>
    </w:p>
    <w:p w14:paraId="4049EC8A" w14:textId="77777777" w:rsidR="004C4DDB" w:rsidRPr="004C4DDB" w:rsidRDefault="004C4DDB" w:rsidP="004C4DD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F045295" w14:textId="77777777" w:rsidR="004C4DDB" w:rsidRPr="004C4DDB" w:rsidRDefault="004C4DDB" w:rsidP="004C4DD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3E0FFEA" w14:textId="77777777" w:rsidR="004C4DDB" w:rsidRPr="004C4DDB" w:rsidRDefault="004C4DDB" w:rsidP="004C4DD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9C66922" w14:textId="77777777" w:rsidR="004C4DDB" w:rsidRPr="004C4DDB" w:rsidRDefault="004C4DDB" w:rsidP="004C4DD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C0EE1" w14:textId="77777777" w:rsidR="004C4DDB" w:rsidRPr="004C4DDB" w:rsidRDefault="004C4DDB" w:rsidP="004C4DD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89372D4" w14:textId="77777777" w:rsidR="004C4DDB" w:rsidRPr="004C4DDB" w:rsidRDefault="004C4DDB" w:rsidP="004C4DD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C4DDB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</w:t>
      </w:r>
    </w:p>
    <w:p w14:paraId="5BA9057B" w14:textId="77777777" w:rsidR="004C4DDB" w:rsidRPr="004C4DDB" w:rsidRDefault="004C4DDB" w:rsidP="004C4DD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C4DDB">
        <w:rPr>
          <w:rFonts w:ascii="Arial" w:eastAsia="Times New Roman" w:hAnsi="Arial" w:cs="Arial"/>
          <w:b/>
          <w:sz w:val="24"/>
          <w:szCs w:val="24"/>
          <w:lang w:eastAsia="pt-BR"/>
        </w:rPr>
        <w:t>FRANCISCO SILVIO PEREIRA CRUZ</w:t>
      </w:r>
    </w:p>
    <w:p w14:paraId="7E44310C" w14:textId="77777777" w:rsidR="004C4DDB" w:rsidRPr="004C4DDB" w:rsidRDefault="004C4DDB" w:rsidP="004C4DD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C4DDB">
        <w:rPr>
          <w:rFonts w:ascii="Arial" w:eastAsia="Times New Roman" w:hAnsi="Arial" w:cs="Arial"/>
          <w:b/>
          <w:sz w:val="24"/>
          <w:szCs w:val="24"/>
          <w:lang w:eastAsia="pt-BR"/>
        </w:rPr>
        <w:t>Vereador</w:t>
      </w:r>
    </w:p>
    <w:p w14:paraId="15069DAF" w14:textId="77777777" w:rsidR="003A266A" w:rsidRDefault="003A266A"/>
    <w:sectPr w:rsidR="003A266A" w:rsidSect="009D33A2">
      <w:headerReference w:type="default" r:id="rId4"/>
      <w:pgSz w:w="12240" w:h="15840"/>
      <w:pgMar w:top="2268" w:right="851" w:bottom="284" w:left="1701" w:header="284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3" w:type="dxa"/>
      <w:tblInd w:w="108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843"/>
      <w:gridCol w:w="5490"/>
      <w:gridCol w:w="1740"/>
    </w:tblGrid>
    <w:tr w:rsidR="009D33A2" w14:paraId="47F29E16" w14:textId="77777777" w:rsidTr="009D33A2">
      <w:tc>
        <w:tcPr>
          <w:tcW w:w="1843" w:type="dxa"/>
          <w:shd w:val="clear" w:color="auto" w:fill="auto"/>
          <w:tcMar>
            <w:left w:w="108" w:type="dxa"/>
            <w:right w:w="108" w:type="dxa"/>
          </w:tcMar>
        </w:tcPr>
        <w:p w14:paraId="191A92BF" w14:textId="77777777" w:rsidR="009D33A2" w:rsidRPr="00D04DD2" w:rsidRDefault="004C4DDB" w:rsidP="009D33A2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D04DD2">
            <w:rPr>
              <w:rFonts w:ascii="Calibri" w:eastAsia="Calibri" w:hAnsi="Calibri" w:cs="Calibri"/>
              <w:noProof/>
              <w:color w:val="000000"/>
            </w:rPr>
            <w:drawing>
              <wp:inline distT="0" distB="0" distL="0" distR="0" wp14:anchorId="1D302AB6" wp14:editId="5BE35032">
                <wp:extent cx="876300" cy="97155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0" w:type="dxa"/>
          <w:shd w:val="clear" w:color="auto" w:fill="auto"/>
          <w:tcMar>
            <w:left w:w="108" w:type="dxa"/>
            <w:right w:w="108" w:type="dxa"/>
          </w:tcMar>
        </w:tcPr>
        <w:p w14:paraId="2B7C66C1" w14:textId="77777777" w:rsidR="009D33A2" w:rsidRPr="00D04DD2" w:rsidRDefault="004C4DDB" w:rsidP="009D33A2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</w:rPr>
          </w:pPr>
        </w:p>
        <w:p w14:paraId="5E7ECAE2" w14:textId="77777777" w:rsidR="009D33A2" w:rsidRPr="00D04DD2" w:rsidRDefault="004C4DDB" w:rsidP="009D33A2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D04DD2">
            <w:rPr>
              <w:rFonts w:ascii="Arial" w:eastAsia="Arial" w:hAnsi="Arial" w:cs="Arial"/>
              <w:color w:val="000000"/>
              <w:sz w:val="24"/>
            </w:rPr>
            <w:t>CÂMARA MUNICIPAL DE CAMPO VERDE</w:t>
          </w:r>
        </w:p>
        <w:p w14:paraId="413A38F6" w14:textId="77777777" w:rsidR="009D33A2" w:rsidRPr="00D04DD2" w:rsidRDefault="004C4DDB" w:rsidP="009D33A2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D04DD2">
            <w:rPr>
              <w:rFonts w:ascii="Arial" w:eastAsia="Arial" w:hAnsi="Arial" w:cs="Arial"/>
              <w:color w:val="000000"/>
            </w:rPr>
            <w:t>Praça dos Três Poderes, nº 01</w:t>
          </w:r>
        </w:p>
        <w:p w14:paraId="71A80EAE" w14:textId="77777777" w:rsidR="009D33A2" w:rsidRPr="00D04DD2" w:rsidRDefault="004C4DDB" w:rsidP="009D33A2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D04DD2">
            <w:rPr>
              <w:rFonts w:ascii="Arial" w:eastAsia="Arial" w:hAnsi="Arial" w:cs="Arial"/>
              <w:color w:val="000000"/>
            </w:rPr>
            <w:t>Bairro Centro, Campo Verde – MT</w:t>
          </w:r>
        </w:p>
        <w:p w14:paraId="574816D4" w14:textId="77777777" w:rsidR="009D33A2" w:rsidRPr="00D04DD2" w:rsidRDefault="004C4DDB" w:rsidP="009D33A2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D04DD2">
            <w:rPr>
              <w:rFonts w:ascii="Arial" w:eastAsia="Arial" w:hAnsi="Arial" w:cs="Arial"/>
              <w:color w:val="000000"/>
            </w:rPr>
            <w:t xml:space="preserve">CEP </w:t>
          </w:r>
          <w:r w:rsidRPr="00D04DD2">
            <w:rPr>
              <w:rFonts w:ascii="Arial" w:eastAsia="Arial" w:hAnsi="Arial" w:cs="Arial"/>
              <w:color w:val="000000"/>
            </w:rPr>
            <w:t>78.840-000. Tel. (66) 3419-1310</w:t>
          </w:r>
        </w:p>
      </w:tc>
      <w:tc>
        <w:tcPr>
          <w:tcW w:w="1740" w:type="dxa"/>
          <w:shd w:val="clear" w:color="auto" w:fill="auto"/>
          <w:tcMar>
            <w:left w:w="108" w:type="dxa"/>
            <w:right w:w="108" w:type="dxa"/>
          </w:tcMar>
        </w:tcPr>
        <w:p w14:paraId="03A0B955" w14:textId="77777777" w:rsidR="009D33A2" w:rsidRPr="00D04DD2" w:rsidRDefault="004C4DDB" w:rsidP="009D33A2">
          <w:pPr>
            <w:widowControl w:val="0"/>
            <w:tabs>
              <w:tab w:val="center" w:pos="4252"/>
              <w:tab w:val="right" w:pos="8504"/>
            </w:tabs>
            <w:jc w:val="right"/>
            <w:rPr>
              <w:rFonts w:ascii="Calibri" w:eastAsia="Calibri" w:hAnsi="Calibri" w:cs="Calibri"/>
              <w:color w:val="000000"/>
            </w:rPr>
          </w:pPr>
          <w:r w:rsidRPr="00D04DD2">
            <w:rPr>
              <w:rFonts w:ascii="Calibri" w:eastAsia="Calibri" w:hAnsi="Calibri" w:cs="Calibri"/>
              <w:noProof/>
              <w:color w:val="000000"/>
            </w:rPr>
            <w:drawing>
              <wp:inline distT="0" distB="0" distL="0" distR="0" wp14:anchorId="3A888454" wp14:editId="22494F27">
                <wp:extent cx="809625" cy="971550"/>
                <wp:effectExtent l="0" t="0" r="952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1A79246" w14:textId="77777777" w:rsidR="009D33A2" w:rsidRDefault="004C4D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DDB"/>
    <w:rsid w:val="003A266A"/>
    <w:rsid w:val="004C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52697"/>
  <w15:chartTrackingRefBased/>
  <w15:docId w15:val="{3500BC00-7E09-4D3B-AAE5-28F3354C0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C4DD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4C4DDB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76</Words>
  <Characters>416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</cp:revision>
  <dcterms:created xsi:type="dcterms:W3CDTF">2021-01-27T16:00:00Z</dcterms:created>
  <dcterms:modified xsi:type="dcterms:W3CDTF">2021-01-27T16:03:00Z</dcterms:modified>
</cp:coreProperties>
</file>